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A42" w:rsidRPr="003C4A42" w:rsidRDefault="003C4A42" w:rsidP="003C4A42">
      <w:pPr>
        <w:spacing w:before="294" w:after="147" w:line="55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Приемная семья</w:t>
      </w:r>
    </w:p>
    <w:p w:rsidR="003C4A42" w:rsidRPr="003C4A42" w:rsidRDefault="003C4A42" w:rsidP="003C4A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A42" w:rsidRPr="003C4A42" w:rsidRDefault="003C4A42" w:rsidP="003C4A42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Содержание статьи:</w:t>
      </w:r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5" w:anchor="z1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Понятие приемной семьи</w:t>
        </w:r>
      </w:hyperlink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6" w:anchor="z2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Формирование приемной семьи</w:t>
        </w:r>
      </w:hyperlink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7" w:anchor="z3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Порядок образования приемной семьи</w:t>
        </w:r>
      </w:hyperlink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8" w:anchor="z4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Список документов</w:t>
        </w:r>
      </w:hyperlink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9" w:anchor="z5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Заключение</w:t>
        </w:r>
      </w:hyperlink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10" w:anchor="z6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Наиболее популярный вопрос и ответ на него по приемным семьям</w:t>
        </w:r>
      </w:hyperlink>
    </w:p>
    <w:p w:rsidR="003C4A42" w:rsidRPr="003C4A42" w:rsidRDefault="003C4A42" w:rsidP="003C4A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749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11" w:anchor="z7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Список законов</w:t>
        </w:r>
      </w:hyperlink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Сегодня в России запущены сотни программ ориентированных на </w:t>
      </w:r>
      <w:hyperlink r:id="rId12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детей сирот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 Несмотря на это число детей лишенных родительской заботы не падает. Выходом из такой трагической ситуации может стать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приемная семья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3C4A42" w:rsidRPr="003C4A42" w:rsidRDefault="003C4A42" w:rsidP="003C4A42">
      <w:pPr>
        <w:spacing w:before="294" w:after="147" w:line="441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z1"/>
      <w:bookmarkEnd w:id="0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приемной семьи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Приемная семья представляет собой вариант семейного размещения ребенка-сироты или ребенка, родные родители которого были </w:t>
      </w:r>
      <w:hyperlink r:id="rId13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лишены социальными службами родительских прав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 Для ее формирования территориальное управление опеки создает акт и договор.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Внимание, если у вас возникли 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вопросы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вы можете их задать юристу по социальным вопросам по телефону </w:t>
      </w:r>
      <w:hyperlink r:id="rId14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8 804 333 16 88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или задать свой вопрос в чате дежурному юристу. Звонки принимаются круглосуточно. Звонок бесплатный! Позвоните и решите свой вопрос!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Статус приемной семьи регламентирован статьями Семейного Кодекса РФ 152-155 (</w:t>
      </w:r>
      <w:hyperlink r:id="rId15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глава 21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), и сопровождается </w:t>
      </w:r>
      <w:hyperlink r:id="rId16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Федеральным положением (законом) №48 о попечительстве над ребенком сиротой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17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Приемные родители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– это лица, находящиеся в зарегистрированном браке или одинокие граждане готовые взять на себя ответственность воспитать </w:t>
      </w:r>
      <w:hyperlink r:id="rId18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ребенка, лишенного опеки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родных родителей. Ребенок, передающийся на попечение, в юридическом аспекте именуется приемным ребенком.</w:t>
      </w:r>
    </w:p>
    <w:p w:rsidR="003C4A42" w:rsidRPr="003C4A42" w:rsidRDefault="003C4A42" w:rsidP="003C4A42">
      <w:pPr>
        <w:spacing w:line="240" w:lineRule="auto"/>
        <w:jc w:val="both"/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2FAD2F"/>
          <w:sz w:val="28"/>
          <w:szCs w:val="28"/>
          <w:lang w:eastAsia="ru-RU"/>
        </w:rPr>
        <w:t>Новый закон о приемных семьях</w:t>
      </w:r>
      <w:r w:rsidRPr="003C4A42"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  <w:t>, принятый весной 2015 года, ввел еще одно новое понятие — профессиональная приемная семья. По этой программе приемные дети направляются в семьи социальных работников.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Какая разница между приемной семьей и опекой?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 xml:space="preserve">Внимание, если у вас возникли 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вопросы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вы можете их задать юристу по социальным вопросам по телефону </w:t>
      </w:r>
      <w:hyperlink r:id="rId19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8 804 333 16 88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или задать свой вопрос в чате дежурному юристу. Звонки принимаются круглосуточно. Звонок бесплатный! Позвоните и решите свой вопрос!</w:t>
      </w:r>
    </w:p>
    <w:p w:rsidR="003C4A42" w:rsidRPr="003C4A42" w:rsidRDefault="003C4A42" w:rsidP="003C4A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Требования к родителям в случае оформления приемной семьи более лояльные (если сравнивать с получением статус опекуна).</w:t>
      </w:r>
    </w:p>
    <w:p w:rsidR="003C4A42" w:rsidRPr="003C4A42" w:rsidRDefault="003C4A42" w:rsidP="003C4A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Оформление документов более сложное, чем опека. Причина – необходимость составления специального договора. </w:t>
      </w:r>
      <w:hyperlink r:id="rId20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Органы опеки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могут и отказать претендентам в заключени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соглашения, если решат, что главная цель будущих родителей улучшение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материального обеспечения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3C4A42" w:rsidRPr="003C4A42" w:rsidRDefault="003C4A42" w:rsidP="003C4A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Приемным родителям государство выплачивает пособие.</w:t>
      </w:r>
    </w:p>
    <w:p w:rsidR="003C4A42" w:rsidRPr="003C4A42" w:rsidRDefault="003C4A42" w:rsidP="003C4A4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отличие от опеки, возможны контакты ребенка с родными родителями или родственниками.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Основные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особенности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приемной семьи в сравнении с усыновлением:</w:t>
      </w:r>
    </w:p>
    <w:p w:rsidR="003C4A42" w:rsidRPr="003C4A42" w:rsidRDefault="003C4A42" w:rsidP="003C4A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разный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правовой статус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приемного ребенка.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Усыновление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– это формирование полноценной семьи и в юридическом и в социальном плане. Усыновители становятся полноправными его родителями, ребенок получает их фамилию.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Приемная семья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 – это оказание помощи ребенку в воспитании, предполагает сохранность его родной фамилии и связи 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близкими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;</w:t>
      </w:r>
    </w:p>
    <w:p w:rsidR="003C4A42" w:rsidRPr="003C4A42" w:rsidRDefault="003C4A42" w:rsidP="003C4A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усыновление гораздо сложнее в оформлении;</w:t>
      </w:r>
    </w:p>
    <w:p w:rsidR="003C4A42" w:rsidRPr="003C4A42" w:rsidRDefault="003C4A42" w:rsidP="003C4A4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усыновление не предполагает финансовой поддержки в виде ежемесячных государственных выплат пособий.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Дети, передаваемые в приемную семью:</w:t>
      </w:r>
    </w:p>
    <w:p w:rsidR="003C4A42" w:rsidRPr="003C4A42" w:rsidRDefault="003C4A42" w:rsidP="003C4A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Дети, родителей полностью или частично лишенных родительских прав.</w:t>
      </w:r>
    </w:p>
    <w:p w:rsidR="003C4A42" w:rsidRPr="003C4A42" w:rsidRDefault="003C4A42" w:rsidP="003C4A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Дети, родителей-инвалидов не способных самостоятельно заботится о своем ребенке.</w:t>
      </w:r>
    </w:p>
    <w:p w:rsidR="003C4A42" w:rsidRPr="003C4A42" w:rsidRDefault="003C4A42" w:rsidP="003C4A4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Ребенок со статусом сироты, без вести пропавших родителей.</w:t>
      </w:r>
    </w:p>
    <w:p w:rsidR="003C4A42" w:rsidRPr="003C4A42" w:rsidRDefault="003C4A42" w:rsidP="003C4A42">
      <w:pPr>
        <w:spacing w:line="240" w:lineRule="auto"/>
        <w:jc w:val="both"/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  <w:t>Законом определено, что в одной семье не может воспитываться </w:t>
      </w:r>
      <w:r w:rsidRPr="003C4A42">
        <w:rPr>
          <w:rFonts w:ascii="Times New Roman" w:eastAsia="Times New Roman" w:hAnsi="Times New Roman" w:cs="Times New Roman"/>
          <w:b/>
          <w:bCs/>
          <w:color w:val="2FAD2F"/>
          <w:sz w:val="28"/>
          <w:szCs w:val="28"/>
          <w:lang w:eastAsia="ru-RU"/>
        </w:rPr>
        <w:t>более 8 детей</w:t>
      </w:r>
      <w:r w:rsidRPr="003C4A42"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  <w:t> из детского дома.</w:t>
      </w:r>
    </w:p>
    <w:p w:rsidR="003C4A42" w:rsidRPr="003C4A42" w:rsidRDefault="003C4A42" w:rsidP="003C4A42">
      <w:pPr>
        <w:spacing w:before="294" w:after="147" w:line="41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1" w:name="z2"/>
      <w:bookmarkEnd w:id="1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приемной семьи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статье 152 СК РФ строго прописан регламент, по которому реализуется программа попечения.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Приемная семья образуется на основании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соглашения. Подписывается этот договор родителями-попечителями и представителями ребенка (органы опеки).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Содержание договора по передачи ребенка сироты на воспитание в новую семью установлено статьей 153 СК РФ.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договоре указываются:</w:t>
      </w:r>
    </w:p>
    <w:p w:rsidR="003C4A42" w:rsidRPr="003C4A42" w:rsidRDefault="003C4A42" w:rsidP="003C4A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Обязанности родителей. А именно воспитывать ребенка, организовать для него качественные условия для жизни. Осуществлять досуг, уважать, помочь ребенку адаптироваться для жизни вне детского дома.</w:t>
      </w:r>
    </w:p>
    <w:p w:rsidR="003C4A42" w:rsidRPr="003C4A42" w:rsidRDefault="003C4A42" w:rsidP="003C4A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Обязанности органов опеки. Государственное ведомство призвано контролировать воспитание и содержание ребенка, переданного по приемной программе. 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связи с этим, приемная семья имеет право на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выплаты в 2017 году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: единовременное пособие –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16 350,33 рубля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(за каждого ребенка), ежемесячные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выплаты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(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40%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от средней заработной платы родителя за последний год), ежемесячные вознаграждения родителям за каждого ребенка, не достигшего 10 лет —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7 857,64 рубля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, достигшего 10-летнего возраста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8 756 рублей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Органы опеки так же обязуются обеспечивать и другую социальную поддержку семье (перечень льгот устанавливается индивидуально в зависимости от возможностей региона).</w:t>
      </w:r>
    </w:p>
    <w:p w:rsidR="003C4A42" w:rsidRPr="003C4A42" w:rsidRDefault="003C4A42" w:rsidP="003C4A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Полная информация о ребенке, его родных родителях.</w:t>
      </w:r>
    </w:p>
    <w:p w:rsidR="003C4A42" w:rsidRPr="003C4A42" w:rsidRDefault="003C4A42" w:rsidP="003C4A42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Срок действия договора.</w:t>
      </w:r>
    </w:p>
    <w:p w:rsidR="003C4A42" w:rsidRPr="003C4A42" w:rsidRDefault="003C4A42" w:rsidP="003C4A42">
      <w:pPr>
        <w:shd w:val="clear" w:color="auto" w:fill="5BCBE9"/>
        <w:spacing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Расторжение договора попечительства – редкая юридическая практика. Но данные ситуации случаются. Законом подобные случаи регламентированы статьей 153 Семейного кодекса РФ.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Итак,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договор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о приемной семье разрывается если:</w:t>
      </w:r>
    </w:p>
    <w:p w:rsidR="003C4A42" w:rsidRPr="003C4A42" w:rsidRDefault="003C4A42" w:rsidP="003C4A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Истек срок действия.</w:t>
      </w:r>
    </w:p>
    <w:p w:rsidR="003C4A42" w:rsidRPr="003C4A42" w:rsidRDefault="003C4A42" w:rsidP="003C4A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Приемные родители больше не хотят или не могут заботиться о ребенке – проблемы со здоровьем, материальным обеспечением.</w:t>
      </w:r>
    </w:p>
    <w:p w:rsidR="003C4A42" w:rsidRPr="003C4A42" w:rsidRDefault="003C4A42" w:rsidP="003C4A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Органы опеки пересмотрели свое решение и отказали родителям в попечительстве. Это происходит, если в семье замечены неблагоприятные условия для проживания ребенка.</w:t>
      </w:r>
    </w:p>
    <w:p w:rsidR="003C4A42" w:rsidRPr="003C4A42" w:rsidRDefault="003C4A42" w:rsidP="003C4A42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Одна из сторон подписавших договор нарушила его условия.</w:t>
      </w:r>
    </w:p>
    <w:p w:rsidR="003C4A42" w:rsidRPr="003C4A42" w:rsidRDefault="003C4A42" w:rsidP="003C4A42">
      <w:pPr>
        <w:spacing w:line="240" w:lineRule="auto"/>
        <w:jc w:val="both"/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  <w:t>Важно: если приемная семья готова взять на попечительство часто болеющего малыша, с нарушениями в развитии или ребенка инвалида, то будущее место проживания должно отвечать жизненным потребностям приемного ребенка.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Опека всегда следует исключительно интересами ребенка. Поэтому если ребенок уже достиг 10-летнего возраста, без его согласия никакой договор подписан не будет. Интересы младших детей представляют органы опеки.</w:t>
      </w:r>
    </w:p>
    <w:p w:rsidR="003C4A42" w:rsidRPr="003C4A42" w:rsidRDefault="003C4A42" w:rsidP="003C4A42">
      <w:pPr>
        <w:spacing w:before="294" w:after="147" w:line="41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z3"/>
      <w:bookmarkEnd w:id="2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образования приемной семьи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По этапам распишем, как взять ребенка из детского дома или дома-малютки и создать приемную семью: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Передача обязательного списка документов в территориальный орган опеки.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Сотрудники управления в течени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и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3-х дней проверят предоставленные документы, занесут информацию в базу данных, проведут осмотр жилищных условий заявителей.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Ожидание решения о назначении или не назначении заявителя приемным родителем занимает около 10 дней со дня подачи документов.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Если вопрос решился положительно, родители получают направление в детские дома для знакомства с ребенком и его личным делом. При необходимости ребенку может быть проведена дополнительная медицинская диагностика.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В случае положительного исхода родители пишут заявление о своих намерениях взять ребенка в семью.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Подготовка акта о передачи ребенка в новую семью.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Подписание договора.</w:t>
      </w:r>
    </w:p>
    <w:p w:rsidR="003C4A42" w:rsidRPr="003C4A42" w:rsidRDefault="003C4A42" w:rsidP="003C4A42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Начисление социальных выплат.</w:t>
      </w:r>
    </w:p>
    <w:p w:rsidR="003C4A42" w:rsidRPr="003C4A42" w:rsidRDefault="003C4A42" w:rsidP="003C4A42">
      <w:pPr>
        <w:spacing w:line="240" w:lineRule="auto"/>
        <w:jc w:val="both"/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  <w:t>Чтобы начать процедуру оформления приемной семьи необходимо обратится в Управление опеки и попечительства по месту жительства.</w:t>
      </w:r>
    </w:p>
    <w:p w:rsidR="003C4A42" w:rsidRPr="003C4A42" w:rsidRDefault="003C4A42" w:rsidP="003C4A42">
      <w:pPr>
        <w:spacing w:before="294" w:after="147" w:line="41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3" w:name="z4"/>
      <w:bookmarkEnd w:id="3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документов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справка с места роботы будущих родителей. В ней должна быть указана должность, средняя заработная плата, дана характеристика;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справка о составе семьи;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документы на квартиру или дом (находящиеся во владении родителей);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справка из полиции подтверждающая отсутствие судимости;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справка о состоянии здоровья;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1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свидетельство о заключении брака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автобиография;</w:t>
      </w:r>
    </w:p>
    <w:p w:rsidR="003C4A42" w:rsidRPr="003C4A42" w:rsidRDefault="003C4A42" w:rsidP="003C4A4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письменное согласие всех членов семьи заявителя.</w:t>
      </w:r>
    </w:p>
    <w:p w:rsidR="003C4A42" w:rsidRPr="003C4A42" w:rsidRDefault="003C4A42" w:rsidP="003C4A42">
      <w:pPr>
        <w:spacing w:before="294" w:after="147" w:line="411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4" w:name="z5"/>
      <w:bookmarkEnd w:id="4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Определим главные моменты статьи:</w:t>
      </w:r>
    </w:p>
    <w:p w:rsidR="003C4A42" w:rsidRPr="003C4A42" w:rsidRDefault="003C4A42" w:rsidP="003C4A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Приемные родители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– лица, готовые помочь ребенку сироте или ребенку, родители которого лишены родительских прав в воспитании.</w:t>
      </w:r>
    </w:p>
    <w:p w:rsidR="003C4A42" w:rsidRPr="003C4A42" w:rsidRDefault="003C4A42" w:rsidP="003C4A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Принимая ребенка в семью, родители должны понимать, что он сохранит связь со своими родственниками и свою фамилию.</w:t>
      </w:r>
    </w:p>
    <w:p w:rsidR="003C4A42" w:rsidRPr="003C4A42" w:rsidRDefault="003C4A42" w:rsidP="003C4A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lastRenderedPageBreak/>
        <w:t>Процесс оформления приемной семьи сложный, но требования к родителям более лояльные в отличие от процедуры усыновления.</w:t>
      </w:r>
    </w:p>
    <w:p w:rsidR="003C4A42" w:rsidRPr="003C4A42" w:rsidRDefault="003C4A42" w:rsidP="003C4A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Детям, попавшим в приемную семью и родителям, взявших на себя их воспитание положена материальная помощь со стороны государства в виде пособий.</w:t>
      </w:r>
    </w:p>
    <w:p w:rsidR="003C4A42" w:rsidRPr="003C4A42" w:rsidRDefault="003C4A42" w:rsidP="003C4A42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Прежде чем начать процедуру оформления семья должна оценить свои возможности и не руководствоваться только материальной выгодой. Приемные родители должны стать его помощниками в жизни, образцом для подражания.</w:t>
      </w:r>
    </w:p>
    <w:p w:rsidR="003C4A42" w:rsidRPr="003C4A42" w:rsidRDefault="003C4A42" w:rsidP="003C4A42">
      <w:pPr>
        <w:spacing w:before="294" w:after="147" w:line="41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5" w:name="z6"/>
      <w:bookmarkEnd w:id="5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популярный вопрос и ответ на него по приемным семьям</w:t>
      </w:r>
    </w:p>
    <w:p w:rsidR="003C4A42" w:rsidRPr="003C4A42" w:rsidRDefault="003C4A42" w:rsidP="003C4A42">
      <w:pPr>
        <w:spacing w:line="240" w:lineRule="auto"/>
        <w:jc w:val="both"/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2FAD2F"/>
          <w:sz w:val="28"/>
          <w:szCs w:val="28"/>
          <w:lang w:eastAsia="ru-RU"/>
        </w:rPr>
        <w:t>Вопрос: </w:t>
      </w:r>
      <w:r w:rsidRPr="003C4A42">
        <w:rPr>
          <w:rFonts w:ascii="Times New Roman" w:eastAsia="Times New Roman" w:hAnsi="Times New Roman" w:cs="Times New Roman"/>
          <w:color w:val="2FAD2F"/>
          <w:sz w:val="28"/>
          <w:szCs w:val="28"/>
          <w:lang w:eastAsia="ru-RU"/>
        </w:rPr>
        <w:t>Мы с мужем являемся приёмными родителями для отказного ребёнка из роддома. Какие льготы приемным семьям полагаются по закону? Алина.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Ответ: 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Алина, поскольку ребёнок помещён в семью из роддома и является отказным, количество льгот существенно шире, чем при обычном усыновлении. Во-первых, всё питание (до двух лет) и лекарства (до трёх лет) оплачиваются государством. С постановлением суда вы имеете право получить единовременную выплату, а также ежемесячное пособие на ребёнка.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При этом, за ребёнком сохраняются все права: он получает жильё (право на жильё биологических родителей или новое, от государства), бесплатно учится так же, как и дети-сироты. Матери, которая не работает, но воспитывает ребёнка, эти годы включаются в пенсионный стаж.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Сами дети получают большое количество единовременных пособий на различных этапах жизни: при устройстве на работу, при смене учебного заведения. Также сохраняются все виды содержания.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На сегодняшний день, приёмные родители получают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40%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от своего средневзвешенного заработка за год, но не менее </w:t>
      </w: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3 МРОТ</w:t>
      </w: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, </w:t>
      </w:r>
      <w:proofErr w:type="gramStart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установленных</w:t>
      </w:r>
      <w:proofErr w:type="gramEnd"/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 xml:space="preserve"> для региона.</w:t>
      </w:r>
    </w:p>
    <w:p w:rsidR="003C4A42" w:rsidRPr="003C4A42" w:rsidRDefault="003C4A42" w:rsidP="003C4A42">
      <w:pPr>
        <w:spacing w:before="294" w:after="147" w:line="411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6" w:name="z7"/>
      <w:bookmarkEnd w:id="6"/>
      <w:r w:rsidRPr="003C4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законов</w:t>
      </w:r>
    </w:p>
    <w:p w:rsidR="003C4A42" w:rsidRPr="003C4A42" w:rsidRDefault="003C4A42" w:rsidP="003C4A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2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глава 21 СК РФ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;</w:t>
      </w:r>
    </w:p>
    <w:p w:rsidR="003C4A42" w:rsidRPr="003C4A42" w:rsidRDefault="003C4A42" w:rsidP="003C4A42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3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Федеральное положение (закон) №48 о попечительстве над ребенком сиротой</w:t>
        </w:r>
      </w:hyperlink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.</w:t>
      </w:r>
    </w:p>
    <w:p w:rsidR="003C4A42" w:rsidRPr="003C4A42" w:rsidRDefault="003C4A42" w:rsidP="003C4A42">
      <w:pPr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  <w:t> </w:t>
      </w:r>
    </w:p>
    <w:p w:rsidR="003C4A42" w:rsidRPr="003C4A42" w:rsidRDefault="003C4A42" w:rsidP="003C4A42">
      <w:pPr>
        <w:shd w:val="clear" w:color="auto" w:fill="FFFFFF"/>
        <w:spacing w:after="147" w:line="240" w:lineRule="auto"/>
        <w:jc w:val="both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r w:rsidRPr="003C4A42">
        <w:rPr>
          <w:rFonts w:ascii="Times New Roman" w:eastAsia="Times New Roman" w:hAnsi="Times New Roman" w:cs="Times New Roman"/>
          <w:b/>
          <w:bCs/>
          <w:color w:val="474747"/>
          <w:sz w:val="28"/>
          <w:szCs w:val="28"/>
          <w:lang w:eastAsia="ru-RU"/>
        </w:rPr>
        <w:t>Вас так же заинтересуют следующие статьи:</w:t>
      </w:r>
    </w:p>
    <w:p w:rsidR="003C4A42" w:rsidRPr="003C4A42" w:rsidRDefault="003C4A42" w:rsidP="003C4A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749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4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Приемные родители</w:t>
        </w:r>
      </w:hyperlink>
    </w:p>
    <w:p w:rsidR="003C4A42" w:rsidRPr="003C4A42" w:rsidRDefault="003C4A42" w:rsidP="003C4A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749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5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Дети сироты</w:t>
        </w:r>
      </w:hyperlink>
    </w:p>
    <w:p w:rsidR="003C4A42" w:rsidRPr="003C4A42" w:rsidRDefault="003C4A42" w:rsidP="003C4A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749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6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Порядок усыновления ребенка</w:t>
        </w:r>
      </w:hyperlink>
    </w:p>
    <w:p w:rsidR="003C4A42" w:rsidRPr="003C4A42" w:rsidRDefault="003C4A42" w:rsidP="003C4A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749"/>
        <w:rPr>
          <w:rFonts w:ascii="Times New Roman" w:eastAsia="Times New Roman" w:hAnsi="Times New Roman" w:cs="Times New Roman"/>
          <w:color w:val="474747"/>
          <w:sz w:val="28"/>
          <w:szCs w:val="28"/>
          <w:lang w:eastAsia="ru-RU"/>
        </w:rPr>
      </w:pPr>
      <w:hyperlink r:id="rId27" w:history="1">
        <w:r w:rsidRPr="003C4A42">
          <w:rPr>
            <w:rFonts w:ascii="Times New Roman" w:eastAsia="Times New Roman" w:hAnsi="Times New Roman" w:cs="Times New Roman"/>
            <w:color w:val="0271A3"/>
            <w:sz w:val="28"/>
            <w:szCs w:val="28"/>
            <w:u w:val="single"/>
            <w:lang w:eastAsia="ru-RU"/>
          </w:rPr>
          <w:t>База данных усыновления детей</w:t>
        </w:r>
      </w:hyperlink>
    </w:p>
    <w:p w:rsidR="00D42F17" w:rsidRPr="003C4A42" w:rsidRDefault="00D42F17">
      <w:pPr>
        <w:rPr>
          <w:rFonts w:ascii="Times New Roman" w:hAnsi="Times New Roman" w:cs="Times New Roman"/>
          <w:sz w:val="28"/>
          <w:szCs w:val="28"/>
        </w:rPr>
      </w:pPr>
    </w:p>
    <w:sectPr w:rsidR="00D42F17" w:rsidRPr="003C4A42" w:rsidSect="00D4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70B"/>
    <w:multiLevelType w:val="multilevel"/>
    <w:tmpl w:val="37147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AD7D3F"/>
    <w:multiLevelType w:val="multilevel"/>
    <w:tmpl w:val="8138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31B7C"/>
    <w:multiLevelType w:val="multilevel"/>
    <w:tmpl w:val="461C3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936C99"/>
    <w:multiLevelType w:val="multilevel"/>
    <w:tmpl w:val="0FCC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1579C9"/>
    <w:multiLevelType w:val="multilevel"/>
    <w:tmpl w:val="C4127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31A79"/>
    <w:multiLevelType w:val="multilevel"/>
    <w:tmpl w:val="A70AB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663D6C"/>
    <w:multiLevelType w:val="multilevel"/>
    <w:tmpl w:val="12EC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C2B451D"/>
    <w:multiLevelType w:val="multilevel"/>
    <w:tmpl w:val="6756E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936E2"/>
    <w:multiLevelType w:val="multilevel"/>
    <w:tmpl w:val="9476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DA0DEE"/>
    <w:multiLevelType w:val="multilevel"/>
    <w:tmpl w:val="1E308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D8A7202"/>
    <w:multiLevelType w:val="multilevel"/>
    <w:tmpl w:val="20BE5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3C4A42"/>
    <w:rsid w:val="003C4A42"/>
    <w:rsid w:val="00D4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7"/>
  </w:style>
  <w:style w:type="paragraph" w:styleId="1">
    <w:name w:val="heading 1"/>
    <w:basedOn w:val="a"/>
    <w:link w:val="10"/>
    <w:uiPriority w:val="9"/>
    <w:qFormat/>
    <w:rsid w:val="003C4A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C4A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C4A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A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4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C4A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C4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C4A42"/>
    <w:rPr>
      <w:b/>
      <w:bCs/>
    </w:rPr>
  </w:style>
  <w:style w:type="character" w:styleId="a5">
    <w:name w:val="Hyperlink"/>
    <w:basedOn w:val="a0"/>
    <w:uiPriority w:val="99"/>
    <w:semiHidden/>
    <w:unhideWhenUsed/>
    <w:rsid w:val="003C4A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8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7289">
          <w:marLeft w:val="1029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60101">
          <w:blockQuote w:val="1"/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5232">
          <w:blockQuote w:val="1"/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3754">
          <w:blockQuote w:val="1"/>
          <w:marLeft w:val="0"/>
          <w:marRight w:val="0"/>
          <w:marTop w:val="294"/>
          <w:marBottom w:val="294"/>
          <w:divBdr>
            <w:top w:val="single" w:sz="6" w:space="11" w:color="5BCBE9"/>
            <w:left w:val="single" w:sz="6" w:space="31" w:color="5BCBE9"/>
            <w:bottom w:val="single" w:sz="6" w:space="11" w:color="5BCBE9"/>
            <w:right w:val="single" w:sz="6" w:space="31" w:color="5BCBE9"/>
          </w:divBdr>
        </w:div>
        <w:div w:id="133916496">
          <w:blockQuote w:val="1"/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78238">
          <w:blockQuote w:val="1"/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958">
          <w:blockQuote w:val="1"/>
          <w:marLeft w:val="0"/>
          <w:marRight w:val="0"/>
          <w:marTop w:val="294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056">
          <w:marLeft w:val="1029"/>
          <w:marRight w:val="0"/>
          <w:marTop w:val="220"/>
          <w:marBottom w:val="2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67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ly-advisor.ru/deti-i-roditeli/priemnaya-semya/" TargetMode="External"/><Relationship Id="rId13" Type="http://schemas.openxmlformats.org/officeDocument/2006/relationships/hyperlink" Target="http://family-advisor.ru/deti-i-roditeli/lishenie-roditelskix-prav/" TargetMode="External"/><Relationship Id="rId18" Type="http://schemas.openxmlformats.org/officeDocument/2006/relationships/hyperlink" Target="http://family-advisor.ru/deti-i-roditeli/deti-bez-popecheniya-roditelej/" TargetMode="External"/><Relationship Id="rId26" Type="http://schemas.openxmlformats.org/officeDocument/2006/relationships/hyperlink" Target="http://family-advisor.ru/deti-i-roditeli/poryadok-usynovleniya-rebenk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mily-advisor.ru/brak/svidetelstvo-o-brake/" TargetMode="External"/><Relationship Id="rId7" Type="http://schemas.openxmlformats.org/officeDocument/2006/relationships/hyperlink" Target="http://family-advisor.ru/deti-i-roditeli/priemnaya-semya/" TargetMode="External"/><Relationship Id="rId12" Type="http://schemas.openxmlformats.org/officeDocument/2006/relationships/hyperlink" Target="http://family-advisor.ru/deti-i-roditeli/deti-siroty/" TargetMode="External"/><Relationship Id="rId17" Type="http://schemas.openxmlformats.org/officeDocument/2006/relationships/hyperlink" Target="http://family-advisor.ru/deti-i-roditeli/priemnye-roditeli/" TargetMode="External"/><Relationship Id="rId25" Type="http://schemas.openxmlformats.org/officeDocument/2006/relationships/hyperlink" Target="http://family-advisor.ru/deti-i-roditeli/deti-siroty/" TargetMode="External"/><Relationship Id="rId2" Type="http://schemas.openxmlformats.org/officeDocument/2006/relationships/styles" Target="styles.xml"/><Relationship Id="rId16" Type="http://schemas.openxmlformats.org/officeDocument/2006/relationships/hyperlink" Target="http://family-advisor.ru/wp-content/uploads/2015/08/%D1%84%D0%B7-48.docx" TargetMode="External"/><Relationship Id="rId20" Type="http://schemas.openxmlformats.org/officeDocument/2006/relationships/hyperlink" Target="http://family-advisor.ru/deti-i-roditeli/organy-opeki-i-popechitelstva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family-advisor.ru/deti-i-roditeli/priemnaya-semya/" TargetMode="External"/><Relationship Id="rId11" Type="http://schemas.openxmlformats.org/officeDocument/2006/relationships/hyperlink" Target="http://family-advisor.ru/deti-i-roditeli/priemnaya-semya/" TargetMode="External"/><Relationship Id="rId24" Type="http://schemas.openxmlformats.org/officeDocument/2006/relationships/hyperlink" Target="http://family-advisor.ru/deti-i-roditeli/priemnye-roditeli/" TargetMode="External"/><Relationship Id="rId5" Type="http://schemas.openxmlformats.org/officeDocument/2006/relationships/hyperlink" Target="http://family-advisor.ru/deti-i-roditeli/priemnaya-semya/" TargetMode="External"/><Relationship Id="rId15" Type="http://schemas.openxmlformats.org/officeDocument/2006/relationships/hyperlink" Target="http://family-advisor.ru/wp-content/uploads/2015/08/%D0%B3%D0%BB%D0%B0%D0%B2%D0%B0-21-%D1%81%D0%BA-%D1%80%D1%84.docx" TargetMode="External"/><Relationship Id="rId23" Type="http://schemas.openxmlformats.org/officeDocument/2006/relationships/hyperlink" Target="http://family-advisor.ru/wp-content/uploads/2015/08/%D1%84%D0%B7-48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family-advisor.ru/deti-i-roditeli/priemnaya-semya/" TargetMode="External"/><Relationship Id="rId19" Type="http://schemas.openxmlformats.org/officeDocument/2006/relationships/hyperlink" Target="tel:+780433316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amily-advisor.ru/deti-i-roditeli/priemnaya-semya/" TargetMode="External"/><Relationship Id="rId14" Type="http://schemas.openxmlformats.org/officeDocument/2006/relationships/hyperlink" Target="tel:+78043331688" TargetMode="External"/><Relationship Id="rId22" Type="http://schemas.openxmlformats.org/officeDocument/2006/relationships/hyperlink" Target="http://family-advisor.ru/wp-content/uploads/2015/08/%D0%B3%D0%BB%D0%B0%D0%B2%D0%B0-21-%D1%81%D0%BA-%D1%80%D1%84.docx" TargetMode="External"/><Relationship Id="rId27" Type="http://schemas.openxmlformats.org/officeDocument/2006/relationships/hyperlink" Target="http://family-advisor.ru/deti-i-roditeli/baza-dannyx-usynovleniya-dete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1654</Words>
  <Characters>9433</Characters>
  <Application>Microsoft Office Word</Application>
  <DocSecurity>0</DocSecurity>
  <Lines>78</Lines>
  <Paragraphs>22</Paragraphs>
  <ScaleCrop>false</ScaleCrop>
  <Company/>
  <LinksUpToDate>false</LinksUpToDate>
  <CharactersWithSpaces>11065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2022-01-04T18:01:00Z</cp:lastPrinted>
  <dcterms:created xsi:type="dcterms:W3CDTF">2022-01-04T18:00:00Z</dcterms:created>
  <dcterms:modified xsi:type="dcterms:W3CDTF">2022-01-04T18:04:00Z</dcterms:modified>
</cp:coreProperties>
</file>